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02D06" w14:textId="77777777" w:rsidR="004D21A8" w:rsidRPr="004D21A8" w:rsidRDefault="002E00CE" w:rsidP="00CC155C">
      <w:pPr>
        <w:pStyle w:val="H1NoNumb"/>
        <w:jc w:val="center"/>
      </w:pPr>
      <w:bookmarkStart w:id="0" w:name="_Toc304199309"/>
      <w:r>
        <w:br/>
      </w:r>
      <w:r>
        <w:br/>
      </w:r>
      <w:r>
        <w:br/>
      </w:r>
      <w:r w:rsidRPr="004D21A8">
        <w:t xml:space="preserve">Meeting of the </w:t>
      </w:r>
      <w:r w:rsidR="005D6354">
        <w:t>Lancashire Health and Wellbeing Board</w:t>
      </w:r>
      <w:r w:rsidRPr="004D21A8">
        <w:br/>
      </w:r>
      <w:r w:rsidR="00AE48A6">
        <w:t>24 January</w:t>
      </w:r>
      <w:r w:rsidR="005D6354">
        <w:t xml:space="preserve"> 202</w:t>
      </w:r>
      <w:bookmarkEnd w:id="0"/>
      <w:r w:rsidR="00AE48A6">
        <w:t>3</w:t>
      </w:r>
    </w:p>
    <w:p w14:paraId="09FC0BFC" w14:textId="77777777" w:rsidR="00C756A1" w:rsidRDefault="00C756A1" w:rsidP="00CC155C">
      <w:pPr>
        <w:jc w:val="center"/>
        <w:rPr>
          <w:b/>
          <w:szCs w:val="22"/>
        </w:rPr>
      </w:pPr>
    </w:p>
    <w:p w14:paraId="25647CFE" w14:textId="77777777" w:rsidR="004D21A8" w:rsidRDefault="002E00CE" w:rsidP="00CC155C">
      <w:pPr>
        <w:pStyle w:val="BodyText"/>
        <w:jc w:val="center"/>
      </w:pPr>
      <w:r w:rsidRPr="00D50DF0">
        <w:rPr>
          <w:b/>
        </w:rPr>
        <w:t>Chair:</w:t>
      </w:r>
      <w:r w:rsidR="005D6354">
        <w:t xml:space="preserve">  County Councillor Michael Green</w:t>
      </w:r>
    </w:p>
    <w:p w14:paraId="1B1BE9D4" w14:textId="77777777" w:rsidR="004D21A8" w:rsidRDefault="004D21A8" w:rsidP="00CC155C">
      <w:pPr>
        <w:pStyle w:val="BodyText"/>
        <w:jc w:val="both"/>
      </w:pPr>
    </w:p>
    <w:p w14:paraId="18E61D6B" w14:textId="77777777" w:rsidR="004D21A8" w:rsidRDefault="002E00CE" w:rsidP="00CC155C">
      <w:pPr>
        <w:pStyle w:val="H2NoNumb"/>
        <w:spacing w:before="0"/>
        <w:jc w:val="both"/>
      </w:pPr>
      <w:r>
        <w:t>Part I (Open to Press and Public)</w:t>
      </w:r>
    </w:p>
    <w:p w14:paraId="4F035C93" w14:textId="77777777" w:rsidR="004D21A8" w:rsidRDefault="004D21A8" w:rsidP="00CC155C">
      <w:pPr>
        <w:pStyle w:val="BodyText"/>
        <w:jc w:val="both"/>
      </w:pPr>
    </w:p>
    <w:p w14:paraId="4F0350EA" w14:textId="77777777" w:rsidR="004D21A8" w:rsidRPr="0063105A" w:rsidRDefault="002E00CE" w:rsidP="00CC155C">
      <w:pPr>
        <w:pStyle w:val="BodyText"/>
        <w:jc w:val="both"/>
        <w:rPr>
          <w:b/>
          <w:bCs w:val="0"/>
        </w:rPr>
      </w:pPr>
      <w:r>
        <w:rPr>
          <w:b/>
        </w:rPr>
        <w:t>Health and Wellbeing Board and Integrated Care System – National Guidance</w:t>
      </w:r>
    </w:p>
    <w:p w14:paraId="4D43EEDC" w14:textId="77777777" w:rsidR="004D21A8" w:rsidRDefault="004D21A8" w:rsidP="00CC155C">
      <w:pPr>
        <w:pStyle w:val="BodyText"/>
        <w:jc w:val="both"/>
      </w:pPr>
    </w:p>
    <w:p w14:paraId="422F3D32" w14:textId="77777777" w:rsidR="004D21A8" w:rsidRDefault="002E00CE" w:rsidP="00CC155C">
      <w:pPr>
        <w:pStyle w:val="BodyText"/>
        <w:jc w:val="both"/>
      </w:pPr>
      <w:r>
        <w:t xml:space="preserve">The report provides an overview of the </w:t>
      </w:r>
      <w:r w:rsidR="00DD677D">
        <w:t>recently published national guidance for Health and Wellbeing Boards in the context of a changed NHS Landscape; and identifies some implications for further consideration.</w:t>
      </w:r>
    </w:p>
    <w:p w14:paraId="294B87C0" w14:textId="77777777" w:rsidR="004D21A8" w:rsidRDefault="004D21A8" w:rsidP="00CC155C">
      <w:pPr>
        <w:pStyle w:val="BodyText"/>
        <w:jc w:val="both"/>
      </w:pPr>
    </w:p>
    <w:p w14:paraId="51A38965" w14:textId="77777777" w:rsidR="00A64749" w:rsidRDefault="002E00CE" w:rsidP="00CC155C">
      <w:pPr>
        <w:jc w:val="both"/>
        <w:rPr>
          <w:bCs w:val="0"/>
          <w:lang w:eastAsia="en-GB"/>
        </w:rPr>
      </w:pPr>
      <w:r>
        <w:rPr>
          <w:b/>
          <w:bCs w:val="0"/>
        </w:rPr>
        <w:t>Resolved:</w:t>
      </w:r>
      <w:r w:rsidR="00CE57F7">
        <w:rPr>
          <w:b/>
          <w:bCs w:val="0"/>
        </w:rPr>
        <w:tab/>
      </w:r>
      <w:r>
        <w:t>That the Health and Wellbeing Boar</w:t>
      </w:r>
      <w:r>
        <w:t>d:</w:t>
      </w:r>
    </w:p>
    <w:p w14:paraId="09DACDD3" w14:textId="77777777" w:rsidR="00A64749" w:rsidRDefault="00A64749" w:rsidP="00CC155C">
      <w:pPr>
        <w:jc w:val="both"/>
      </w:pPr>
    </w:p>
    <w:p w14:paraId="2A16BADF" w14:textId="77777777" w:rsidR="00A64749" w:rsidRDefault="002E00CE" w:rsidP="00CC155C">
      <w:pPr>
        <w:pStyle w:val="ListParagraph"/>
        <w:numPr>
          <w:ilvl w:val="0"/>
          <w:numId w:val="5"/>
        </w:numPr>
      </w:pPr>
      <w:r>
        <w:t>Considered whether the membership of the Health and Wellbeing Board requires amendment in the context of a changed NHS landscape.</w:t>
      </w:r>
    </w:p>
    <w:p w14:paraId="450BBEB9" w14:textId="77777777" w:rsidR="00DD677D" w:rsidRDefault="002E00CE" w:rsidP="00CC155C">
      <w:pPr>
        <w:pStyle w:val="ListParagraph"/>
        <w:numPr>
          <w:ilvl w:val="0"/>
          <w:numId w:val="5"/>
        </w:numPr>
      </w:pPr>
      <w:r>
        <w:t>Considered the opportunities for future governance further to the introduction of the Place Based Partnership.</w:t>
      </w:r>
    </w:p>
    <w:p w14:paraId="6EA0A482" w14:textId="77777777" w:rsidR="00DD677D" w:rsidRDefault="002E00CE" w:rsidP="00CC155C">
      <w:pPr>
        <w:pStyle w:val="ListParagraph"/>
        <w:numPr>
          <w:ilvl w:val="0"/>
          <w:numId w:val="5"/>
        </w:numPr>
      </w:pPr>
      <w:r>
        <w:t>Endorsed co</w:t>
      </w:r>
      <w:r>
        <w:t>llaboration with the Integrated Care Partnership on strategy development.</w:t>
      </w:r>
    </w:p>
    <w:p w14:paraId="23D3FF3F" w14:textId="77777777" w:rsidR="00DD677D" w:rsidRDefault="002E00CE" w:rsidP="00CC155C">
      <w:pPr>
        <w:pStyle w:val="ListParagraph"/>
        <w:numPr>
          <w:ilvl w:val="0"/>
          <w:numId w:val="5"/>
        </w:numPr>
      </w:pPr>
      <w:r>
        <w:t xml:space="preserve">Endorsed the development of an annual timeline to facilitate collaboration, including participation in the Integrated Care Board's forward plan and annual report development/review, </w:t>
      </w:r>
      <w:r>
        <w:t>and system wide NHS capital resource use planning.</w:t>
      </w:r>
    </w:p>
    <w:p w14:paraId="16F3DCA5" w14:textId="77777777" w:rsidR="00DD677D" w:rsidRDefault="002E00CE" w:rsidP="00CC155C">
      <w:pPr>
        <w:pStyle w:val="ListParagraph"/>
        <w:numPr>
          <w:ilvl w:val="0"/>
          <w:numId w:val="5"/>
        </w:numPr>
      </w:pPr>
      <w:r>
        <w:t>Investigated further the potential role of the Board in relation to the Care Quality Commission reviews of the integrated care system.</w:t>
      </w:r>
    </w:p>
    <w:p w14:paraId="246467BB" w14:textId="77777777" w:rsidR="004D21A8" w:rsidRDefault="004D21A8" w:rsidP="00CC155C">
      <w:pPr>
        <w:pStyle w:val="BodyText"/>
        <w:jc w:val="both"/>
      </w:pPr>
    </w:p>
    <w:p w14:paraId="3AEC36D8" w14:textId="77777777" w:rsidR="004D21A8" w:rsidRPr="0063105A" w:rsidRDefault="002E00CE" w:rsidP="00CC155C">
      <w:pPr>
        <w:pStyle w:val="BodyText"/>
        <w:jc w:val="both"/>
        <w:rPr>
          <w:b/>
          <w:bCs w:val="0"/>
        </w:rPr>
      </w:pPr>
      <w:bookmarkStart w:id="1" w:name="_Hlk119655822"/>
      <w:r>
        <w:rPr>
          <w:b/>
        </w:rPr>
        <w:t>Place Based Partnership Update</w:t>
      </w:r>
    </w:p>
    <w:p w14:paraId="1300C201" w14:textId="77777777" w:rsidR="004D21A8" w:rsidRDefault="004D21A8" w:rsidP="00CC155C">
      <w:pPr>
        <w:pStyle w:val="BodyText"/>
        <w:jc w:val="both"/>
      </w:pPr>
    </w:p>
    <w:p w14:paraId="1F1F696C" w14:textId="77777777" w:rsidR="004D21A8" w:rsidRDefault="002E00CE" w:rsidP="00CC155C">
      <w:pPr>
        <w:pStyle w:val="BodyText"/>
        <w:jc w:val="both"/>
      </w:pPr>
      <w:r>
        <w:t xml:space="preserve">The report provides an update </w:t>
      </w:r>
      <w:r w:rsidR="00DD677D">
        <w:t>to the Health and Wellbeing Board</w:t>
      </w:r>
      <w:r w:rsidR="00D45B08">
        <w:t xml:space="preserve"> on the developing Lancashire Place Based Partnership for information.  It includes the progress made since November 2022, the establishment of the Interim Place Based Partnership Board and the next steps.</w:t>
      </w:r>
    </w:p>
    <w:p w14:paraId="131C0B89" w14:textId="77777777" w:rsidR="00CE57F7" w:rsidRPr="009F68C6" w:rsidRDefault="00CE57F7" w:rsidP="00CC155C">
      <w:pPr>
        <w:pStyle w:val="BodyText"/>
        <w:jc w:val="both"/>
      </w:pPr>
    </w:p>
    <w:p w14:paraId="35F33C32" w14:textId="77777777" w:rsidR="00CE57F7" w:rsidRDefault="002E00CE" w:rsidP="00CC155C">
      <w:pPr>
        <w:pStyle w:val="BodyText"/>
        <w:jc w:val="both"/>
      </w:pPr>
      <w:r w:rsidRPr="00C025D5">
        <w:rPr>
          <w:b/>
        </w:rPr>
        <w:t>Resolved</w:t>
      </w:r>
      <w:r>
        <w:t>:</w:t>
      </w:r>
      <w:r>
        <w:tab/>
      </w:r>
      <w:r>
        <w:t xml:space="preserve">That the Health and Wellbeing Board </w:t>
      </w:r>
      <w:r w:rsidR="00D45B08">
        <w:t xml:space="preserve">noted the update on the </w:t>
      </w:r>
      <w:r w:rsidR="00CC155C">
        <w:tab/>
      </w:r>
      <w:r w:rsidR="00CC155C">
        <w:tab/>
      </w:r>
      <w:r w:rsidR="00CC155C">
        <w:tab/>
      </w:r>
      <w:r w:rsidR="00D45B08">
        <w:t>development of the Lancashire Place Based Partnership.</w:t>
      </w:r>
    </w:p>
    <w:p w14:paraId="4F591132" w14:textId="77777777" w:rsidR="00CE57F7" w:rsidRDefault="00CE57F7" w:rsidP="00CC155C">
      <w:pPr>
        <w:pStyle w:val="BodyText"/>
        <w:jc w:val="both"/>
      </w:pPr>
    </w:p>
    <w:bookmarkEnd w:id="1"/>
    <w:p w14:paraId="26F58C7F" w14:textId="77777777" w:rsidR="00CE57F7" w:rsidRDefault="002E00CE" w:rsidP="00CC155C">
      <w:pPr>
        <w:pStyle w:val="BodyText"/>
        <w:jc w:val="both"/>
        <w:rPr>
          <w:b/>
          <w:bCs w:val="0"/>
        </w:rPr>
      </w:pPr>
      <w:r>
        <w:rPr>
          <w:b/>
          <w:bCs w:val="0"/>
        </w:rPr>
        <w:lastRenderedPageBreak/>
        <w:t>Health and Wellbeing Board Key Priorities – Progress Update</w:t>
      </w:r>
    </w:p>
    <w:p w14:paraId="351BBC1B" w14:textId="77777777" w:rsidR="00CE57F7" w:rsidRDefault="00CE57F7" w:rsidP="00CC155C">
      <w:pPr>
        <w:pStyle w:val="BodyText"/>
        <w:jc w:val="both"/>
        <w:rPr>
          <w:b/>
          <w:bCs w:val="0"/>
        </w:rPr>
      </w:pPr>
    </w:p>
    <w:p w14:paraId="040C14BB" w14:textId="77777777" w:rsidR="00CE57F7" w:rsidRDefault="002E00CE" w:rsidP="00CC155C">
      <w:pPr>
        <w:pStyle w:val="BodyText"/>
        <w:jc w:val="both"/>
      </w:pPr>
      <w:bookmarkStart w:id="2" w:name="_Hlk119655758"/>
      <w:r w:rsidRPr="00CE57F7">
        <w:t xml:space="preserve">The report provides an </w:t>
      </w:r>
      <w:r w:rsidR="00D45B08">
        <w:t>update on work to address the three key Board priorities:</w:t>
      </w:r>
    </w:p>
    <w:p w14:paraId="5E83F0E5" w14:textId="77777777" w:rsidR="00D45B08" w:rsidRDefault="00D45B08" w:rsidP="00CC155C">
      <w:pPr>
        <w:pStyle w:val="BodyText"/>
        <w:jc w:val="both"/>
      </w:pPr>
    </w:p>
    <w:p w14:paraId="06BD6C6B" w14:textId="77777777" w:rsidR="00D45B08" w:rsidRDefault="002E00CE" w:rsidP="00CC155C">
      <w:pPr>
        <w:pStyle w:val="BodyText"/>
        <w:jc w:val="both"/>
      </w:pPr>
      <w:r>
        <w:t>Best Start in Life</w:t>
      </w:r>
    </w:p>
    <w:p w14:paraId="2BF4F593" w14:textId="77777777" w:rsidR="00D45B08" w:rsidRDefault="002E00CE" w:rsidP="00CC155C">
      <w:pPr>
        <w:pStyle w:val="BodyText"/>
        <w:jc w:val="both"/>
      </w:pPr>
      <w:r>
        <w:t>Healthy Hearts</w:t>
      </w:r>
    </w:p>
    <w:p w14:paraId="6F7DE4C9" w14:textId="77777777" w:rsidR="00D45B08" w:rsidRDefault="002E00CE" w:rsidP="00CC155C">
      <w:pPr>
        <w:pStyle w:val="BodyText"/>
        <w:jc w:val="both"/>
      </w:pPr>
      <w:r>
        <w:t>Happier Minds</w:t>
      </w:r>
    </w:p>
    <w:p w14:paraId="4BBEF1CC" w14:textId="77777777" w:rsidR="00D45B08" w:rsidRDefault="00D45B08" w:rsidP="00CC155C">
      <w:pPr>
        <w:pStyle w:val="BodyText"/>
        <w:jc w:val="both"/>
      </w:pPr>
    </w:p>
    <w:p w14:paraId="774F05D5" w14:textId="77777777" w:rsidR="00D45B08" w:rsidRDefault="002E00CE" w:rsidP="00CC155C">
      <w:pPr>
        <w:pStyle w:val="BodyText"/>
        <w:jc w:val="both"/>
      </w:pPr>
      <w:r>
        <w:t>It also provides an update on the associated milestones and performance (Appendix 'A').</w:t>
      </w:r>
    </w:p>
    <w:p w14:paraId="2D9FBDB5" w14:textId="77777777" w:rsidR="00D45B08" w:rsidRDefault="00D45B08" w:rsidP="00CC155C">
      <w:pPr>
        <w:pStyle w:val="BodyText"/>
        <w:jc w:val="both"/>
      </w:pPr>
    </w:p>
    <w:p w14:paraId="643D9002" w14:textId="77777777" w:rsidR="00D45B08" w:rsidRDefault="002E00CE" w:rsidP="00CC155C">
      <w:pPr>
        <w:pStyle w:val="BodyText"/>
        <w:jc w:val="both"/>
      </w:pPr>
      <w:r>
        <w:rPr>
          <w:b/>
          <w:bCs w:val="0"/>
        </w:rPr>
        <w:t>Resolved:</w:t>
      </w:r>
      <w:r>
        <w:rPr>
          <w:b/>
          <w:bCs w:val="0"/>
        </w:rPr>
        <w:tab/>
      </w:r>
      <w:r>
        <w:t xml:space="preserve">That the Health and Wellbeing Board considered the performance </w:t>
      </w:r>
      <w:r w:rsidR="00CC155C">
        <w:tab/>
      </w:r>
      <w:r w:rsidR="00CC155C">
        <w:tab/>
      </w:r>
      <w:r w:rsidR="00CC155C">
        <w:tab/>
      </w:r>
      <w:r>
        <w:t xml:space="preserve">update and endorsed the areas identified as opportunities for </w:t>
      </w:r>
      <w:r w:rsidR="00CC155C">
        <w:tab/>
      </w:r>
      <w:r w:rsidR="00CC155C">
        <w:tab/>
      </w:r>
      <w:r w:rsidR="00CC155C">
        <w:tab/>
      </w:r>
      <w:r>
        <w:t>collaboration and advocacy of the Board.</w:t>
      </w:r>
    </w:p>
    <w:p w14:paraId="28CA92F7" w14:textId="77777777" w:rsidR="00D45B08" w:rsidRDefault="00D45B08" w:rsidP="00CC155C">
      <w:pPr>
        <w:pStyle w:val="BodyText"/>
        <w:jc w:val="both"/>
      </w:pPr>
    </w:p>
    <w:p w14:paraId="7E74D954" w14:textId="77777777" w:rsidR="00D45B08" w:rsidRDefault="002E00CE" w:rsidP="00CC155C">
      <w:pPr>
        <w:pStyle w:val="BodyText"/>
        <w:jc w:val="both"/>
        <w:rPr>
          <w:b/>
          <w:bCs w:val="0"/>
        </w:rPr>
      </w:pPr>
      <w:r>
        <w:rPr>
          <w:b/>
          <w:bCs w:val="0"/>
        </w:rPr>
        <w:t>Lancashire Drug and Alcohol Partnership Update</w:t>
      </w:r>
    </w:p>
    <w:p w14:paraId="63C27648" w14:textId="77777777" w:rsidR="00D45B08" w:rsidRDefault="00D45B08" w:rsidP="00CC155C">
      <w:pPr>
        <w:pStyle w:val="BodyText"/>
        <w:jc w:val="both"/>
        <w:rPr>
          <w:b/>
          <w:bCs w:val="0"/>
        </w:rPr>
      </w:pPr>
    </w:p>
    <w:p w14:paraId="36409148" w14:textId="77777777" w:rsidR="00D45B08" w:rsidRDefault="002E00CE" w:rsidP="00CC155C">
      <w:pPr>
        <w:pStyle w:val="BodyText"/>
        <w:jc w:val="both"/>
      </w:pPr>
      <w:r>
        <w:t>The report outlines to the Health a</w:t>
      </w:r>
      <w:r>
        <w:t>nd Wellbeing Board the progress made and next steps for the Lancashire Alcohol and Drug Partnership following the publication of the National Drug Strategy in 2021.</w:t>
      </w:r>
    </w:p>
    <w:p w14:paraId="66124AED" w14:textId="77777777" w:rsidR="00D45B08" w:rsidRDefault="00D45B08" w:rsidP="00CC155C">
      <w:pPr>
        <w:pStyle w:val="BodyText"/>
        <w:jc w:val="both"/>
      </w:pPr>
    </w:p>
    <w:p w14:paraId="66D142C8" w14:textId="77777777" w:rsidR="00D45B08" w:rsidRDefault="002E00CE" w:rsidP="00CC155C">
      <w:pPr>
        <w:pStyle w:val="BodyText"/>
        <w:jc w:val="both"/>
      </w:pPr>
      <w:r>
        <w:rPr>
          <w:b/>
          <w:bCs w:val="0"/>
        </w:rPr>
        <w:t>Resolved:</w:t>
      </w:r>
      <w:r>
        <w:rPr>
          <w:b/>
          <w:bCs w:val="0"/>
        </w:rPr>
        <w:tab/>
      </w:r>
      <w:r>
        <w:t xml:space="preserve">That the Health and Wellbeing Board endorsed the Lancashire Alcohol </w:t>
      </w:r>
      <w:r w:rsidR="00CC155C">
        <w:tab/>
      </w:r>
      <w:r w:rsidR="00CC155C">
        <w:tab/>
      </w:r>
      <w:r>
        <w:t xml:space="preserve">and Drugs </w:t>
      </w:r>
      <w:r>
        <w:t xml:space="preserve">Needs Assessment (Appendix 'A') and the steps being taken </w:t>
      </w:r>
      <w:r w:rsidR="00CC155C">
        <w:tab/>
      </w:r>
      <w:r w:rsidR="00CC155C">
        <w:tab/>
      </w:r>
      <w:r>
        <w:t>to implement the national drugs plan to cut crime and save lives.</w:t>
      </w:r>
    </w:p>
    <w:p w14:paraId="04FBE6F3" w14:textId="77777777" w:rsidR="00D45B08" w:rsidRDefault="00D45B08" w:rsidP="00CC155C">
      <w:pPr>
        <w:pStyle w:val="BodyText"/>
        <w:jc w:val="both"/>
      </w:pPr>
    </w:p>
    <w:p w14:paraId="4ED7A828" w14:textId="77777777" w:rsidR="00D45B08" w:rsidRDefault="002E00CE" w:rsidP="00CC155C">
      <w:pPr>
        <w:pStyle w:val="BodyText"/>
        <w:jc w:val="both"/>
        <w:rPr>
          <w:b/>
          <w:bCs w:val="0"/>
        </w:rPr>
      </w:pPr>
      <w:r>
        <w:rPr>
          <w:b/>
          <w:bCs w:val="0"/>
        </w:rPr>
        <w:t>Lancashire Better Care Fund Update</w:t>
      </w:r>
    </w:p>
    <w:p w14:paraId="425AE2FE" w14:textId="77777777" w:rsidR="00D45B08" w:rsidRDefault="00D45B08" w:rsidP="00CC155C">
      <w:pPr>
        <w:pStyle w:val="BodyText"/>
        <w:jc w:val="both"/>
        <w:rPr>
          <w:b/>
          <w:bCs w:val="0"/>
        </w:rPr>
      </w:pPr>
    </w:p>
    <w:p w14:paraId="33C309A9" w14:textId="77777777" w:rsidR="00D45B08" w:rsidRPr="00D45B08" w:rsidRDefault="002E00CE" w:rsidP="00CC155C">
      <w:pPr>
        <w:pStyle w:val="BodyText"/>
        <w:jc w:val="both"/>
      </w:pPr>
      <w:r>
        <w:t>The report updated the Health and Wellbeing Board following the workshop to "reset" the Bette</w:t>
      </w:r>
      <w:r>
        <w:t>r Care Fund in Lancashire.</w:t>
      </w:r>
    </w:p>
    <w:p w14:paraId="5C5654A3" w14:textId="77777777" w:rsidR="004D21A8" w:rsidRDefault="004D21A8" w:rsidP="00CC155C">
      <w:pPr>
        <w:pStyle w:val="BodyText"/>
        <w:jc w:val="both"/>
      </w:pPr>
    </w:p>
    <w:p w14:paraId="76F9CC8D" w14:textId="77777777" w:rsidR="00CC155C" w:rsidRDefault="002E00CE" w:rsidP="00CC155C">
      <w:r>
        <w:rPr>
          <w:b/>
          <w:bCs w:val="0"/>
        </w:rPr>
        <w:t>Resolved:</w:t>
      </w:r>
      <w:r>
        <w:rPr>
          <w:b/>
          <w:bCs w:val="0"/>
        </w:rPr>
        <w:tab/>
      </w:r>
      <w:r>
        <w:t>That the Health and Wellbeing Board:</w:t>
      </w:r>
    </w:p>
    <w:p w14:paraId="6829272B" w14:textId="77777777" w:rsidR="00CC155C" w:rsidRDefault="00CC155C" w:rsidP="00CC155C"/>
    <w:p w14:paraId="0DD096D5" w14:textId="77777777" w:rsidR="00CC155C" w:rsidRPr="00CC155C" w:rsidRDefault="002E00CE" w:rsidP="00CC155C">
      <w:pPr>
        <w:pStyle w:val="ListParagraph"/>
        <w:numPr>
          <w:ilvl w:val="0"/>
          <w:numId w:val="8"/>
        </w:numPr>
        <w:ind w:left="2160"/>
        <w:rPr>
          <w:b/>
        </w:rPr>
      </w:pPr>
      <w:r>
        <w:rPr>
          <w:bCs/>
        </w:rPr>
        <w:t>Noted the progress in the "reset" of the Lancashire Better Care Fund and next steps.</w:t>
      </w:r>
    </w:p>
    <w:p w14:paraId="163726AC" w14:textId="77777777" w:rsidR="00CC155C" w:rsidRPr="00CC155C" w:rsidRDefault="002E00CE" w:rsidP="00CC155C">
      <w:pPr>
        <w:pStyle w:val="ListParagraph"/>
        <w:numPr>
          <w:ilvl w:val="0"/>
          <w:numId w:val="8"/>
        </w:numPr>
        <w:ind w:left="2160"/>
        <w:rPr>
          <w:b/>
        </w:rPr>
      </w:pPr>
      <w:r>
        <w:rPr>
          <w:bCs/>
        </w:rPr>
        <w:t xml:space="preserve">Received further updates on reset activity beginning with outcomes of the financial </w:t>
      </w:r>
      <w:r>
        <w:rPr>
          <w:bCs/>
        </w:rPr>
        <w:t>review and recommendations for governance.</w:t>
      </w:r>
    </w:p>
    <w:p w14:paraId="5CD35E4A" w14:textId="77777777" w:rsidR="00CC155C" w:rsidRPr="00CC155C" w:rsidRDefault="002E00CE" w:rsidP="00CC155C">
      <w:pPr>
        <w:pStyle w:val="ListParagraph"/>
        <w:numPr>
          <w:ilvl w:val="0"/>
          <w:numId w:val="8"/>
        </w:numPr>
        <w:ind w:left="2160"/>
        <w:rPr>
          <w:b/>
        </w:rPr>
      </w:pPr>
      <w:r>
        <w:rPr>
          <w:bCs/>
        </w:rPr>
        <w:t>Noted the approach to using the Adult Social Care Discharge Fund as set out in the plan and formally record Health and Wellbeing Board approval and Chair's sign-off.</w:t>
      </w:r>
    </w:p>
    <w:p w14:paraId="33D51380" w14:textId="77777777" w:rsidR="00F57B2C" w:rsidRPr="00CC155C" w:rsidRDefault="002E00CE" w:rsidP="00CC155C">
      <w:pPr>
        <w:pStyle w:val="ListParagraph"/>
        <w:numPr>
          <w:ilvl w:val="0"/>
          <w:numId w:val="8"/>
        </w:numPr>
        <w:ind w:left="2160"/>
        <w:rPr>
          <w:b/>
        </w:rPr>
      </w:pPr>
      <w:r>
        <w:rPr>
          <w:bCs/>
        </w:rPr>
        <w:t>Received updates on the impact of the use of th</w:t>
      </w:r>
      <w:r>
        <w:rPr>
          <w:bCs/>
        </w:rPr>
        <w:t>e Adult Social Care Discharge Fund.</w:t>
      </w:r>
      <w:r w:rsidR="000801C0" w:rsidRPr="00CC155C">
        <w:rPr>
          <w:b/>
        </w:rPr>
        <w:br w:type="page"/>
      </w:r>
      <w:bookmarkEnd w:id="2"/>
    </w:p>
    <w:p w14:paraId="1059EE71" w14:textId="77777777" w:rsidR="00F57B2C" w:rsidRDefault="002E00CE" w:rsidP="00CC155C">
      <w:pPr>
        <w:jc w:val="both"/>
        <w:rPr>
          <w:b/>
          <w:bCs w:val="0"/>
        </w:rPr>
      </w:pPr>
      <w:r>
        <w:rPr>
          <w:b/>
          <w:bCs w:val="0"/>
        </w:rPr>
        <w:lastRenderedPageBreak/>
        <w:t>Urgent Business</w:t>
      </w:r>
    </w:p>
    <w:p w14:paraId="651D2FD4" w14:textId="77777777" w:rsidR="00F57B2C" w:rsidRDefault="00F57B2C" w:rsidP="00CC155C">
      <w:pPr>
        <w:jc w:val="both"/>
        <w:rPr>
          <w:b/>
          <w:bCs w:val="0"/>
        </w:rPr>
      </w:pPr>
    </w:p>
    <w:p w14:paraId="2BC0BC7F" w14:textId="77777777" w:rsidR="00117B44" w:rsidRPr="00CC155C" w:rsidRDefault="002E00CE" w:rsidP="00CC155C">
      <w:pPr>
        <w:jc w:val="both"/>
        <w:rPr>
          <w:b/>
          <w:bCs w:val="0"/>
        </w:rPr>
      </w:pPr>
      <w:r w:rsidRPr="00CC155C">
        <w:rPr>
          <w:b/>
          <w:bCs w:val="0"/>
        </w:rPr>
        <w:t xml:space="preserve">Prevention in Health and Social Care – Committees – UK Parliament </w:t>
      </w:r>
    </w:p>
    <w:p w14:paraId="1C0C1DDE" w14:textId="77777777" w:rsidR="00CC155C" w:rsidRPr="00CC155C" w:rsidRDefault="00CC155C" w:rsidP="00CC155C">
      <w:pPr>
        <w:jc w:val="both"/>
      </w:pPr>
    </w:p>
    <w:p w14:paraId="17E29D4D" w14:textId="77777777" w:rsidR="00117B44" w:rsidRPr="00117B44" w:rsidRDefault="002E00CE" w:rsidP="00CC155C">
      <w:pPr>
        <w:jc w:val="both"/>
        <w:rPr>
          <w:bCs w:val="0"/>
          <w:lang w:eastAsia="en-GB"/>
        </w:rPr>
      </w:pPr>
      <w:r>
        <w:rPr>
          <w:bCs w:val="0"/>
          <w:lang w:eastAsia="en-GB"/>
        </w:rPr>
        <w:t>This</w:t>
      </w:r>
      <w:r w:rsidRPr="00117B44">
        <w:rPr>
          <w:bCs w:val="0"/>
          <w:lang w:eastAsia="en-GB"/>
        </w:rPr>
        <w:t xml:space="preserve"> item of Urgent Business had been received and agreed by the Chair</w:t>
      </w:r>
      <w:r w:rsidR="00CC155C">
        <w:rPr>
          <w:bCs w:val="0"/>
          <w:lang w:eastAsia="en-GB"/>
        </w:rPr>
        <w:t>, as</w:t>
      </w:r>
      <w:r w:rsidRPr="00117B44">
        <w:rPr>
          <w:bCs w:val="0"/>
          <w:lang w:eastAsia="en-GB"/>
        </w:rPr>
        <w:t xml:space="preserve"> </w:t>
      </w:r>
      <w:r w:rsidR="00CC155C">
        <w:rPr>
          <w:bCs w:val="0"/>
          <w:lang w:eastAsia="en-GB"/>
        </w:rPr>
        <w:t>the Government had recently launched an inquiry with a call for submissions until 8 February 2023 on the Prevention in Health and Social Care – Committees.</w:t>
      </w:r>
    </w:p>
    <w:p w14:paraId="6BB949AB" w14:textId="77777777" w:rsidR="00F57B2C" w:rsidRDefault="00F57B2C" w:rsidP="00CC155C">
      <w:pPr>
        <w:jc w:val="both"/>
      </w:pPr>
    </w:p>
    <w:p w14:paraId="3E4C15E3" w14:textId="77777777" w:rsidR="000801C0" w:rsidRDefault="002E00CE" w:rsidP="00CC155C">
      <w:pPr>
        <w:jc w:val="both"/>
        <w:rPr>
          <w:bCs w:val="0"/>
          <w:lang w:eastAsia="en-GB"/>
        </w:rPr>
      </w:pPr>
      <w:r w:rsidRPr="000801C0">
        <w:rPr>
          <w:b/>
          <w:lang w:eastAsia="en-GB"/>
        </w:rPr>
        <w:t>Resolved:</w:t>
      </w:r>
      <w:r w:rsidRPr="000801C0">
        <w:rPr>
          <w:b/>
          <w:lang w:eastAsia="en-GB"/>
        </w:rPr>
        <w:tab/>
      </w:r>
      <w:r w:rsidRPr="000801C0">
        <w:rPr>
          <w:bCs w:val="0"/>
          <w:lang w:eastAsia="en-GB"/>
        </w:rPr>
        <w:t>That the Health and Wellbeing Board</w:t>
      </w:r>
      <w:r w:rsidR="00073806">
        <w:rPr>
          <w:bCs w:val="0"/>
          <w:lang w:eastAsia="en-GB"/>
        </w:rPr>
        <w:t>:</w:t>
      </w:r>
    </w:p>
    <w:p w14:paraId="07F08D8B" w14:textId="77777777" w:rsidR="00073806" w:rsidRDefault="00073806" w:rsidP="00CC155C">
      <w:pPr>
        <w:jc w:val="both"/>
        <w:rPr>
          <w:bCs w:val="0"/>
          <w:lang w:eastAsia="en-GB"/>
        </w:rPr>
      </w:pPr>
    </w:p>
    <w:p w14:paraId="3272CC70" w14:textId="77777777" w:rsidR="00073806" w:rsidRDefault="002E00CE" w:rsidP="00073806">
      <w:pPr>
        <w:pStyle w:val="ListParagraph"/>
        <w:numPr>
          <w:ilvl w:val="0"/>
          <w:numId w:val="9"/>
        </w:numPr>
      </w:pPr>
      <w:r>
        <w:t>Noted that the inquiry had been launched on the Prevention in Health and Social Care – Committees.</w:t>
      </w:r>
    </w:p>
    <w:p w14:paraId="7919AE57" w14:textId="77777777" w:rsidR="00073806" w:rsidRPr="00073806" w:rsidRDefault="002E00CE" w:rsidP="00073806">
      <w:pPr>
        <w:pStyle w:val="ListParagraph"/>
        <w:numPr>
          <w:ilvl w:val="0"/>
          <w:numId w:val="9"/>
        </w:numPr>
      </w:pPr>
      <w:r>
        <w:t xml:space="preserve">Agreed </w:t>
      </w:r>
      <w:r>
        <w:t xml:space="preserve">that Dr Sakthi Karunanithi draft a response with </w:t>
      </w:r>
      <w:r w:rsidR="001D5AF5">
        <w:t>colleagues and share with members of the Health and Wellbeing Board before submitting it,</w:t>
      </w:r>
      <w:r>
        <w:t xml:space="preserve"> by 8 February 2023</w:t>
      </w:r>
      <w:r w:rsidR="001D5AF5">
        <w:t>.  It was also noted that the response will also feed into a</w:t>
      </w:r>
      <w:r>
        <w:t xml:space="preserve"> system wide </w:t>
      </w:r>
      <w:r w:rsidR="001D5AF5">
        <w:t>one</w:t>
      </w:r>
      <w:r>
        <w:t xml:space="preserve"> too</w:t>
      </w:r>
      <w:r w:rsidR="001D5AF5">
        <w:t xml:space="preserve"> nationally.</w:t>
      </w:r>
    </w:p>
    <w:sectPr w:rsidR="00073806" w:rsidRPr="00073806" w:rsidSect="00C756A1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560" w:right="1440" w:bottom="1440" w:left="1440" w:header="720" w:footer="306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EA89A" w14:textId="77777777" w:rsidR="00000000" w:rsidRDefault="002E00CE">
      <w:r>
        <w:separator/>
      </w:r>
    </w:p>
  </w:endnote>
  <w:endnote w:type="continuationSeparator" w:id="0">
    <w:p w14:paraId="58EB15E7" w14:textId="77777777" w:rsidR="00000000" w:rsidRDefault="002E0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old">
    <w:panose1 w:val="020B07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Universal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Ligh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857C1" w14:textId="77777777" w:rsidR="00D74129" w:rsidRDefault="002E00CE" w:rsidP="00E16E4D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69B477A" w14:textId="77777777" w:rsidR="00D74129" w:rsidRDefault="00D741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F2DA1" w14:textId="77777777" w:rsidR="00D74129" w:rsidRDefault="00D74129" w:rsidP="00D74129">
    <w:pPr>
      <w:pStyle w:val="Footer"/>
      <w:framePr w:wrap="none" w:vAnchor="text" w:hAnchor="page" w:x="5872" w:y="-551"/>
      <w:rPr>
        <w:rStyle w:val="PageNumber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243"/>
    </w:tblGrid>
    <w:tr w:rsidR="00FA5C51" w14:paraId="64157850" w14:textId="77777777">
      <w:tc>
        <w:tcPr>
          <w:tcW w:w="9243" w:type="dxa"/>
          <w:tcBorders>
            <w:top w:val="nil"/>
            <w:left w:val="nil"/>
            <w:bottom w:val="nil"/>
            <w:right w:val="nil"/>
          </w:tcBorders>
        </w:tcPr>
        <w:p w14:paraId="42B63B80" w14:textId="77777777" w:rsidR="00DF043B" w:rsidRDefault="002E00CE">
          <w:pPr>
            <w:pStyle w:val="Footer"/>
            <w:tabs>
              <w:tab w:val="clear" w:pos="4153"/>
            </w:tabs>
            <w:ind w:right="-45"/>
            <w:jc w:val="right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1605C941" wp14:editId="77068B37">
                <wp:simplePos x="0" y="0"/>
                <wp:positionH relativeFrom="column">
                  <wp:posOffset>-914400</wp:posOffset>
                </wp:positionH>
                <wp:positionV relativeFrom="paragraph">
                  <wp:posOffset>-148590</wp:posOffset>
                </wp:positionV>
                <wp:extent cx="7548245" cy="621030"/>
                <wp:effectExtent l="0" t="0" r="0" b="0"/>
                <wp:wrapNone/>
                <wp:docPr id="2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52967419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48245" cy="6210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26B57499" w14:textId="77777777" w:rsidR="00DF043B" w:rsidRDefault="00DF043B">
    <w:pPr>
      <w:pStyle w:val="Footer"/>
      <w:tabs>
        <w:tab w:val="clear" w:pos="4153"/>
      </w:tabs>
      <w:ind w:right="-45"/>
      <w:jc w:val="right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2BA55" w14:textId="77777777" w:rsidR="00D74129" w:rsidRDefault="00D74129" w:rsidP="00D74129">
    <w:pPr>
      <w:pStyle w:val="Footer"/>
      <w:framePr w:wrap="none" w:vAnchor="text" w:hAnchor="page" w:x="5858" w:y="-543"/>
      <w:rPr>
        <w:rStyle w:val="PageNumber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243"/>
    </w:tblGrid>
    <w:tr w:rsidR="00FA5C51" w14:paraId="19D2988C" w14:textId="77777777">
      <w:tc>
        <w:tcPr>
          <w:tcW w:w="9243" w:type="dxa"/>
          <w:tcBorders>
            <w:top w:val="nil"/>
            <w:left w:val="nil"/>
            <w:bottom w:val="nil"/>
            <w:right w:val="nil"/>
          </w:tcBorders>
        </w:tcPr>
        <w:p w14:paraId="772321BF" w14:textId="77777777" w:rsidR="0036487C" w:rsidRDefault="0036487C" w:rsidP="004D419B">
          <w:pPr>
            <w:pStyle w:val="Footer"/>
            <w:tabs>
              <w:tab w:val="clear" w:pos="4153"/>
            </w:tabs>
            <w:ind w:right="-45"/>
            <w:jc w:val="right"/>
          </w:pPr>
        </w:p>
      </w:tc>
    </w:tr>
  </w:tbl>
  <w:p w14:paraId="3F32E596" w14:textId="77777777" w:rsidR="00DF043B" w:rsidRPr="0036487C" w:rsidRDefault="002E00CE" w:rsidP="0036487C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094DB3B" wp14:editId="29AB3689">
          <wp:simplePos x="0" y="0"/>
          <wp:positionH relativeFrom="column">
            <wp:posOffset>-908685</wp:posOffset>
          </wp:positionH>
          <wp:positionV relativeFrom="paragraph">
            <wp:posOffset>-255270</wp:posOffset>
          </wp:positionV>
          <wp:extent cx="7548245" cy="621030"/>
          <wp:effectExtent l="0" t="0" r="0" b="0"/>
          <wp:wrapNone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3897477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8245" cy="621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22EA6" w14:textId="77777777" w:rsidR="00000000" w:rsidRDefault="002E00CE">
      <w:r>
        <w:separator/>
      </w:r>
    </w:p>
  </w:footnote>
  <w:footnote w:type="continuationSeparator" w:id="0">
    <w:p w14:paraId="656E802E" w14:textId="77777777" w:rsidR="00000000" w:rsidRDefault="002E00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99AF0" w14:textId="77777777" w:rsidR="00841033" w:rsidRDefault="002E00CE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117BD8F" wp14:editId="16CFE51A">
          <wp:simplePos x="0" y="0"/>
          <wp:positionH relativeFrom="column">
            <wp:posOffset>-977265</wp:posOffset>
          </wp:positionH>
          <wp:positionV relativeFrom="paragraph">
            <wp:posOffset>-455295</wp:posOffset>
          </wp:positionV>
          <wp:extent cx="7615555" cy="2022475"/>
          <wp:effectExtent l="0" t="0" r="0" b="0"/>
          <wp:wrapNone/>
          <wp:docPr id="3" name="Picture 6" descr="Background patter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6934093" name="Picture 6" descr="Background pattern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15555" cy="202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86051"/>
    <w:multiLevelType w:val="multilevel"/>
    <w:tmpl w:val="1884D1CE"/>
    <w:lvl w:ilvl="0">
      <w:start w:val="1"/>
      <w:numFmt w:val="decimal"/>
      <w:lvlText w:val="%1."/>
      <w:lvlJc w:val="left"/>
      <w:pPr>
        <w:ind w:left="0" w:firstLine="0"/>
      </w:pPr>
      <w:rPr>
        <w:rFonts w:ascii="Arial Bold" w:hAnsi="Arial Bold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15E40697"/>
    <w:multiLevelType w:val="hybridMultilevel"/>
    <w:tmpl w:val="613CCEFA"/>
    <w:lvl w:ilvl="0" w:tplc="E0FCE0D6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DC210BC" w:tentative="1">
      <w:start w:val="1"/>
      <w:numFmt w:val="lowerLetter"/>
      <w:lvlText w:val="%2."/>
      <w:lvlJc w:val="left"/>
      <w:pPr>
        <w:ind w:left="1440" w:hanging="360"/>
      </w:pPr>
    </w:lvl>
    <w:lvl w:ilvl="2" w:tplc="6548DA78" w:tentative="1">
      <w:start w:val="1"/>
      <w:numFmt w:val="lowerRoman"/>
      <w:lvlText w:val="%3."/>
      <w:lvlJc w:val="right"/>
      <w:pPr>
        <w:ind w:left="2160" w:hanging="180"/>
      </w:pPr>
    </w:lvl>
    <w:lvl w:ilvl="3" w:tplc="CF58D7A8" w:tentative="1">
      <w:start w:val="1"/>
      <w:numFmt w:val="decimal"/>
      <w:lvlText w:val="%4."/>
      <w:lvlJc w:val="left"/>
      <w:pPr>
        <w:ind w:left="2880" w:hanging="360"/>
      </w:pPr>
    </w:lvl>
    <w:lvl w:ilvl="4" w:tplc="F822F9BA" w:tentative="1">
      <w:start w:val="1"/>
      <w:numFmt w:val="lowerLetter"/>
      <w:lvlText w:val="%5."/>
      <w:lvlJc w:val="left"/>
      <w:pPr>
        <w:ind w:left="3600" w:hanging="360"/>
      </w:pPr>
    </w:lvl>
    <w:lvl w:ilvl="5" w:tplc="136C6348" w:tentative="1">
      <w:start w:val="1"/>
      <w:numFmt w:val="lowerRoman"/>
      <w:lvlText w:val="%6."/>
      <w:lvlJc w:val="right"/>
      <w:pPr>
        <w:ind w:left="4320" w:hanging="180"/>
      </w:pPr>
    </w:lvl>
    <w:lvl w:ilvl="6" w:tplc="591023E2" w:tentative="1">
      <w:start w:val="1"/>
      <w:numFmt w:val="decimal"/>
      <w:lvlText w:val="%7."/>
      <w:lvlJc w:val="left"/>
      <w:pPr>
        <w:ind w:left="5040" w:hanging="360"/>
      </w:pPr>
    </w:lvl>
    <w:lvl w:ilvl="7" w:tplc="0CDCD626" w:tentative="1">
      <w:start w:val="1"/>
      <w:numFmt w:val="lowerLetter"/>
      <w:lvlText w:val="%8."/>
      <w:lvlJc w:val="left"/>
      <w:pPr>
        <w:ind w:left="5760" w:hanging="360"/>
      </w:pPr>
    </w:lvl>
    <w:lvl w:ilvl="8" w:tplc="19CC22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31ED5"/>
    <w:multiLevelType w:val="hybridMultilevel"/>
    <w:tmpl w:val="F6B2930A"/>
    <w:lvl w:ilvl="0" w:tplc="5E042CCE">
      <w:start w:val="1"/>
      <w:numFmt w:val="lowerRoman"/>
      <w:lvlText w:val="(%1)"/>
      <w:lvlJc w:val="left"/>
      <w:pPr>
        <w:ind w:left="2160" w:hanging="720"/>
      </w:pPr>
    </w:lvl>
    <w:lvl w:ilvl="1" w:tplc="2D405EE4">
      <w:start w:val="1"/>
      <w:numFmt w:val="lowerLetter"/>
      <w:lvlText w:val="%2."/>
      <w:lvlJc w:val="left"/>
      <w:pPr>
        <w:ind w:left="2520" w:hanging="360"/>
      </w:pPr>
    </w:lvl>
    <w:lvl w:ilvl="2" w:tplc="D07CDC06">
      <w:start w:val="1"/>
      <w:numFmt w:val="lowerRoman"/>
      <w:lvlText w:val="%3."/>
      <w:lvlJc w:val="right"/>
      <w:pPr>
        <w:ind w:left="3240" w:hanging="180"/>
      </w:pPr>
    </w:lvl>
    <w:lvl w:ilvl="3" w:tplc="95A67D84">
      <w:start w:val="1"/>
      <w:numFmt w:val="decimal"/>
      <w:lvlText w:val="%4."/>
      <w:lvlJc w:val="left"/>
      <w:pPr>
        <w:ind w:left="3960" w:hanging="360"/>
      </w:pPr>
    </w:lvl>
    <w:lvl w:ilvl="4" w:tplc="C8F03B3C">
      <w:start w:val="1"/>
      <w:numFmt w:val="lowerLetter"/>
      <w:lvlText w:val="%5."/>
      <w:lvlJc w:val="left"/>
      <w:pPr>
        <w:ind w:left="4680" w:hanging="360"/>
      </w:pPr>
    </w:lvl>
    <w:lvl w:ilvl="5" w:tplc="EBB63832">
      <w:start w:val="1"/>
      <w:numFmt w:val="lowerRoman"/>
      <w:lvlText w:val="%6."/>
      <w:lvlJc w:val="right"/>
      <w:pPr>
        <w:ind w:left="5400" w:hanging="180"/>
      </w:pPr>
    </w:lvl>
    <w:lvl w:ilvl="6" w:tplc="3BD2680A">
      <w:start w:val="1"/>
      <w:numFmt w:val="decimal"/>
      <w:lvlText w:val="%7."/>
      <w:lvlJc w:val="left"/>
      <w:pPr>
        <w:ind w:left="6120" w:hanging="360"/>
      </w:pPr>
    </w:lvl>
    <w:lvl w:ilvl="7" w:tplc="BB1CA1D4">
      <w:start w:val="1"/>
      <w:numFmt w:val="lowerLetter"/>
      <w:lvlText w:val="%8."/>
      <w:lvlJc w:val="left"/>
      <w:pPr>
        <w:ind w:left="6840" w:hanging="360"/>
      </w:pPr>
    </w:lvl>
    <w:lvl w:ilvl="8" w:tplc="D944B8C6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5050B72"/>
    <w:multiLevelType w:val="hybridMultilevel"/>
    <w:tmpl w:val="90301464"/>
    <w:lvl w:ilvl="0" w:tplc="9E22FFC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2F3ED3E8" w:tentative="1">
      <w:start w:val="1"/>
      <w:numFmt w:val="lowerLetter"/>
      <w:lvlText w:val="%2."/>
      <w:lvlJc w:val="left"/>
      <w:pPr>
        <w:ind w:left="2520" w:hanging="360"/>
      </w:pPr>
    </w:lvl>
    <w:lvl w:ilvl="2" w:tplc="0D54BAF0" w:tentative="1">
      <w:start w:val="1"/>
      <w:numFmt w:val="lowerRoman"/>
      <w:lvlText w:val="%3."/>
      <w:lvlJc w:val="right"/>
      <w:pPr>
        <w:ind w:left="3240" w:hanging="180"/>
      </w:pPr>
    </w:lvl>
    <w:lvl w:ilvl="3" w:tplc="090450E0" w:tentative="1">
      <w:start w:val="1"/>
      <w:numFmt w:val="decimal"/>
      <w:lvlText w:val="%4."/>
      <w:lvlJc w:val="left"/>
      <w:pPr>
        <w:ind w:left="3960" w:hanging="360"/>
      </w:pPr>
    </w:lvl>
    <w:lvl w:ilvl="4" w:tplc="F72A8850" w:tentative="1">
      <w:start w:val="1"/>
      <w:numFmt w:val="lowerLetter"/>
      <w:lvlText w:val="%5."/>
      <w:lvlJc w:val="left"/>
      <w:pPr>
        <w:ind w:left="4680" w:hanging="360"/>
      </w:pPr>
    </w:lvl>
    <w:lvl w:ilvl="5" w:tplc="05F84AD2" w:tentative="1">
      <w:start w:val="1"/>
      <w:numFmt w:val="lowerRoman"/>
      <w:lvlText w:val="%6."/>
      <w:lvlJc w:val="right"/>
      <w:pPr>
        <w:ind w:left="5400" w:hanging="180"/>
      </w:pPr>
    </w:lvl>
    <w:lvl w:ilvl="6" w:tplc="C66CC6FE" w:tentative="1">
      <w:start w:val="1"/>
      <w:numFmt w:val="decimal"/>
      <w:lvlText w:val="%7."/>
      <w:lvlJc w:val="left"/>
      <w:pPr>
        <w:ind w:left="6120" w:hanging="360"/>
      </w:pPr>
    </w:lvl>
    <w:lvl w:ilvl="7" w:tplc="B0728368" w:tentative="1">
      <w:start w:val="1"/>
      <w:numFmt w:val="lowerLetter"/>
      <w:lvlText w:val="%8."/>
      <w:lvlJc w:val="left"/>
      <w:pPr>
        <w:ind w:left="6840" w:hanging="360"/>
      </w:pPr>
    </w:lvl>
    <w:lvl w:ilvl="8" w:tplc="A33E08A6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9CE49FF"/>
    <w:multiLevelType w:val="multilevel"/>
    <w:tmpl w:val="802A349C"/>
    <w:lvl w:ilvl="0">
      <w:start w:val="1"/>
      <w:numFmt w:val="decimal"/>
      <w:lvlText w:val="%1."/>
      <w:lvlJc w:val="left"/>
      <w:pPr>
        <w:ind w:left="720" w:hanging="720"/>
      </w:pPr>
      <w:rPr>
        <w:rFonts w:ascii="Arial Bold" w:hAnsi="Arial Bold" w:hint="default"/>
        <w:b/>
        <w:i w:val="0"/>
        <w:sz w:val="24"/>
        <w:szCs w:val="22"/>
      </w:rPr>
    </w:lvl>
    <w:lvl w:ilvl="1">
      <w:start w:val="1"/>
      <w:numFmt w:val="lowerLetter"/>
      <w:lvlText w:val="(%2)"/>
      <w:lvlJc w:val="left"/>
      <w:pPr>
        <w:ind w:left="720" w:hanging="720"/>
      </w:pPr>
      <w:rPr>
        <w:rFonts w:ascii="Arial Bold" w:hAnsi="Arial Bold" w:hint="default"/>
        <w:b/>
        <w:i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6C6B1FB4"/>
    <w:multiLevelType w:val="hybridMultilevel"/>
    <w:tmpl w:val="D99CF85A"/>
    <w:lvl w:ilvl="0" w:tplc="802EC3AC">
      <w:start w:val="1"/>
      <w:numFmt w:val="lowerRoman"/>
      <w:lvlText w:val="(%1)"/>
      <w:lvlJc w:val="left"/>
      <w:pPr>
        <w:ind w:left="2160" w:hanging="720"/>
      </w:pPr>
    </w:lvl>
    <w:lvl w:ilvl="1" w:tplc="1988D94C">
      <w:start w:val="1"/>
      <w:numFmt w:val="lowerLetter"/>
      <w:lvlText w:val="%2."/>
      <w:lvlJc w:val="left"/>
      <w:pPr>
        <w:ind w:left="2520" w:hanging="360"/>
      </w:pPr>
    </w:lvl>
    <w:lvl w:ilvl="2" w:tplc="B34E489E">
      <w:start w:val="1"/>
      <w:numFmt w:val="lowerRoman"/>
      <w:lvlText w:val="%3."/>
      <w:lvlJc w:val="right"/>
      <w:pPr>
        <w:ind w:left="3240" w:hanging="180"/>
      </w:pPr>
    </w:lvl>
    <w:lvl w:ilvl="3" w:tplc="6764C048">
      <w:start w:val="1"/>
      <w:numFmt w:val="decimal"/>
      <w:lvlText w:val="%4."/>
      <w:lvlJc w:val="left"/>
      <w:pPr>
        <w:ind w:left="3960" w:hanging="360"/>
      </w:pPr>
    </w:lvl>
    <w:lvl w:ilvl="4" w:tplc="23C0D61A">
      <w:start w:val="1"/>
      <w:numFmt w:val="lowerLetter"/>
      <w:lvlText w:val="%5."/>
      <w:lvlJc w:val="left"/>
      <w:pPr>
        <w:ind w:left="4680" w:hanging="360"/>
      </w:pPr>
    </w:lvl>
    <w:lvl w:ilvl="5" w:tplc="57B4F74A">
      <w:start w:val="1"/>
      <w:numFmt w:val="lowerRoman"/>
      <w:lvlText w:val="%6."/>
      <w:lvlJc w:val="right"/>
      <w:pPr>
        <w:ind w:left="5400" w:hanging="180"/>
      </w:pPr>
    </w:lvl>
    <w:lvl w:ilvl="6" w:tplc="702E371C">
      <w:start w:val="1"/>
      <w:numFmt w:val="decimal"/>
      <w:lvlText w:val="%7."/>
      <w:lvlJc w:val="left"/>
      <w:pPr>
        <w:ind w:left="6120" w:hanging="360"/>
      </w:pPr>
    </w:lvl>
    <w:lvl w:ilvl="7" w:tplc="BF885D7E">
      <w:start w:val="1"/>
      <w:numFmt w:val="lowerLetter"/>
      <w:lvlText w:val="%8."/>
      <w:lvlJc w:val="left"/>
      <w:pPr>
        <w:ind w:left="6840" w:hanging="360"/>
      </w:pPr>
    </w:lvl>
    <w:lvl w:ilvl="8" w:tplc="3F6C6520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3CF0E97"/>
    <w:multiLevelType w:val="hybridMultilevel"/>
    <w:tmpl w:val="A9FCBD60"/>
    <w:lvl w:ilvl="0" w:tplc="29C2426A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6A26CCCA" w:tentative="1">
      <w:start w:val="1"/>
      <w:numFmt w:val="lowerLetter"/>
      <w:lvlText w:val="%2."/>
      <w:lvlJc w:val="left"/>
      <w:pPr>
        <w:ind w:left="1440" w:hanging="360"/>
      </w:pPr>
    </w:lvl>
    <w:lvl w:ilvl="2" w:tplc="1310ABF6" w:tentative="1">
      <w:start w:val="1"/>
      <w:numFmt w:val="lowerRoman"/>
      <w:lvlText w:val="%3."/>
      <w:lvlJc w:val="right"/>
      <w:pPr>
        <w:ind w:left="2160" w:hanging="180"/>
      </w:pPr>
    </w:lvl>
    <w:lvl w:ilvl="3" w:tplc="B0B45A76" w:tentative="1">
      <w:start w:val="1"/>
      <w:numFmt w:val="decimal"/>
      <w:lvlText w:val="%4."/>
      <w:lvlJc w:val="left"/>
      <w:pPr>
        <w:ind w:left="2880" w:hanging="360"/>
      </w:pPr>
    </w:lvl>
    <w:lvl w:ilvl="4" w:tplc="EF7C3282" w:tentative="1">
      <w:start w:val="1"/>
      <w:numFmt w:val="lowerLetter"/>
      <w:lvlText w:val="%5."/>
      <w:lvlJc w:val="left"/>
      <w:pPr>
        <w:ind w:left="3600" w:hanging="360"/>
      </w:pPr>
    </w:lvl>
    <w:lvl w:ilvl="5" w:tplc="27EC1446" w:tentative="1">
      <w:start w:val="1"/>
      <w:numFmt w:val="lowerRoman"/>
      <w:lvlText w:val="%6."/>
      <w:lvlJc w:val="right"/>
      <w:pPr>
        <w:ind w:left="4320" w:hanging="180"/>
      </w:pPr>
    </w:lvl>
    <w:lvl w:ilvl="6" w:tplc="46C2010E" w:tentative="1">
      <w:start w:val="1"/>
      <w:numFmt w:val="decimal"/>
      <w:lvlText w:val="%7."/>
      <w:lvlJc w:val="left"/>
      <w:pPr>
        <w:ind w:left="5040" w:hanging="360"/>
      </w:pPr>
    </w:lvl>
    <w:lvl w:ilvl="7" w:tplc="C87CE174" w:tentative="1">
      <w:start w:val="1"/>
      <w:numFmt w:val="lowerLetter"/>
      <w:lvlText w:val="%8."/>
      <w:lvlJc w:val="left"/>
      <w:pPr>
        <w:ind w:left="5760" w:hanging="360"/>
      </w:pPr>
    </w:lvl>
    <w:lvl w:ilvl="8" w:tplc="A7D087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2265DF"/>
    <w:multiLevelType w:val="hybridMultilevel"/>
    <w:tmpl w:val="3BAA39DE"/>
    <w:lvl w:ilvl="0" w:tplc="81F8898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DC820072" w:tentative="1">
      <w:start w:val="1"/>
      <w:numFmt w:val="lowerLetter"/>
      <w:lvlText w:val="%2."/>
      <w:lvlJc w:val="left"/>
      <w:pPr>
        <w:ind w:left="2520" w:hanging="360"/>
      </w:pPr>
    </w:lvl>
    <w:lvl w:ilvl="2" w:tplc="5C0A5E40" w:tentative="1">
      <w:start w:val="1"/>
      <w:numFmt w:val="lowerRoman"/>
      <w:lvlText w:val="%3."/>
      <w:lvlJc w:val="right"/>
      <w:pPr>
        <w:ind w:left="3240" w:hanging="180"/>
      </w:pPr>
    </w:lvl>
    <w:lvl w:ilvl="3" w:tplc="1B5AAEA2" w:tentative="1">
      <w:start w:val="1"/>
      <w:numFmt w:val="decimal"/>
      <w:lvlText w:val="%4."/>
      <w:lvlJc w:val="left"/>
      <w:pPr>
        <w:ind w:left="3960" w:hanging="360"/>
      </w:pPr>
    </w:lvl>
    <w:lvl w:ilvl="4" w:tplc="004CC0E4" w:tentative="1">
      <w:start w:val="1"/>
      <w:numFmt w:val="lowerLetter"/>
      <w:lvlText w:val="%5."/>
      <w:lvlJc w:val="left"/>
      <w:pPr>
        <w:ind w:left="4680" w:hanging="360"/>
      </w:pPr>
    </w:lvl>
    <w:lvl w:ilvl="5" w:tplc="9DCE5C3E" w:tentative="1">
      <w:start w:val="1"/>
      <w:numFmt w:val="lowerRoman"/>
      <w:lvlText w:val="%6."/>
      <w:lvlJc w:val="right"/>
      <w:pPr>
        <w:ind w:left="5400" w:hanging="180"/>
      </w:pPr>
    </w:lvl>
    <w:lvl w:ilvl="6" w:tplc="3624745A" w:tentative="1">
      <w:start w:val="1"/>
      <w:numFmt w:val="decimal"/>
      <w:lvlText w:val="%7."/>
      <w:lvlJc w:val="left"/>
      <w:pPr>
        <w:ind w:left="6120" w:hanging="360"/>
      </w:pPr>
    </w:lvl>
    <w:lvl w:ilvl="7" w:tplc="4368648E" w:tentative="1">
      <w:start w:val="1"/>
      <w:numFmt w:val="lowerLetter"/>
      <w:lvlText w:val="%8."/>
      <w:lvlJc w:val="left"/>
      <w:pPr>
        <w:ind w:left="6840" w:hanging="360"/>
      </w:pPr>
    </w:lvl>
    <w:lvl w:ilvl="8" w:tplc="12CA3030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0"/>
  </w:num>
  <w:num w:numId="3">
    <w:abstractNumId w:val="0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Arial Bold" w:hAnsi="Arial Bold" w:hint="default"/>
          <w:b/>
          <w:i w:val="0"/>
          <w:sz w:val="24"/>
        </w:rPr>
      </w:lvl>
    </w:lvlOverride>
    <w:lvlOverride w:ilvl="1">
      <w:lvl w:ilvl="1">
        <w:start w:val="1"/>
        <w:numFmt w:val="lowerLetter"/>
        <w:lvlText w:val="%1(%2)"/>
        <w:lvlJc w:val="left"/>
        <w:pPr>
          <w:ind w:left="0" w:firstLine="0"/>
        </w:pPr>
        <w:rPr>
          <w:rFonts w:ascii="Arial Bold" w:hAnsi="Arial Bold" w:hint="default"/>
          <w:b/>
          <w:i w:val="0"/>
          <w:sz w:val="24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1A8"/>
    <w:rsid w:val="00002719"/>
    <w:rsid w:val="00044FB9"/>
    <w:rsid w:val="00073806"/>
    <w:rsid w:val="000801C0"/>
    <w:rsid w:val="000955FB"/>
    <w:rsid w:val="000E24D7"/>
    <w:rsid w:val="00117B44"/>
    <w:rsid w:val="00136344"/>
    <w:rsid w:val="00192EE0"/>
    <w:rsid w:val="001D5AF5"/>
    <w:rsid w:val="00245237"/>
    <w:rsid w:val="0026742E"/>
    <w:rsid w:val="00273AE7"/>
    <w:rsid w:val="002A44DA"/>
    <w:rsid w:val="002B01EB"/>
    <w:rsid w:val="002B7F8E"/>
    <w:rsid w:val="002D45F4"/>
    <w:rsid w:val="002E00CE"/>
    <w:rsid w:val="002E3034"/>
    <w:rsid w:val="003032CE"/>
    <w:rsid w:val="003209AD"/>
    <w:rsid w:val="003254F5"/>
    <w:rsid w:val="0036387E"/>
    <w:rsid w:val="0036487C"/>
    <w:rsid w:val="003673AB"/>
    <w:rsid w:val="003A0AFD"/>
    <w:rsid w:val="003E73EC"/>
    <w:rsid w:val="00401E99"/>
    <w:rsid w:val="0040331B"/>
    <w:rsid w:val="004227B7"/>
    <w:rsid w:val="0047244C"/>
    <w:rsid w:val="0048685D"/>
    <w:rsid w:val="004B4931"/>
    <w:rsid w:val="004D21A8"/>
    <w:rsid w:val="004D419B"/>
    <w:rsid w:val="004E138E"/>
    <w:rsid w:val="004F0E44"/>
    <w:rsid w:val="005058AE"/>
    <w:rsid w:val="005A350B"/>
    <w:rsid w:val="005D6354"/>
    <w:rsid w:val="005E55A8"/>
    <w:rsid w:val="0060036F"/>
    <w:rsid w:val="00626F7D"/>
    <w:rsid w:val="0063105A"/>
    <w:rsid w:val="00655131"/>
    <w:rsid w:val="00670BC1"/>
    <w:rsid w:val="00673CA9"/>
    <w:rsid w:val="006D4D2A"/>
    <w:rsid w:val="006F0238"/>
    <w:rsid w:val="00701D64"/>
    <w:rsid w:val="00707981"/>
    <w:rsid w:val="00777E5E"/>
    <w:rsid w:val="00782B20"/>
    <w:rsid w:val="007C3C64"/>
    <w:rsid w:val="00804D11"/>
    <w:rsid w:val="00805829"/>
    <w:rsid w:val="00841033"/>
    <w:rsid w:val="00844118"/>
    <w:rsid w:val="00846540"/>
    <w:rsid w:val="00864579"/>
    <w:rsid w:val="0088697C"/>
    <w:rsid w:val="008B1D24"/>
    <w:rsid w:val="008E3BC3"/>
    <w:rsid w:val="00911715"/>
    <w:rsid w:val="009F68C6"/>
    <w:rsid w:val="00A24E12"/>
    <w:rsid w:val="00A2745C"/>
    <w:rsid w:val="00A64749"/>
    <w:rsid w:val="00A71CC6"/>
    <w:rsid w:val="00AE48A6"/>
    <w:rsid w:val="00AF3C5C"/>
    <w:rsid w:val="00B51A14"/>
    <w:rsid w:val="00B52950"/>
    <w:rsid w:val="00BA5465"/>
    <w:rsid w:val="00BC6390"/>
    <w:rsid w:val="00C025D5"/>
    <w:rsid w:val="00C45BF7"/>
    <w:rsid w:val="00C520A5"/>
    <w:rsid w:val="00C756A1"/>
    <w:rsid w:val="00CC155C"/>
    <w:rsid w:val="00CE2C12"/>
    <w:rsid w:val="00CE57F7"/>
    <w:rsid w:val="00CF7BC0"/>
    <w:rsid w:val="00D002CC"/>
    <w:rsid w:val="00D03636"/>
    <w:rsid w:val="00D45B08"/>
    <w:rsid w:val="00D50DF0"/>
    <w:rsid w:val="00D648E4"/>
    <w:rsid w:val="00D74129"/>
    <w:rsid w:val="00D7521D"/>
    <w:rsid w:val="00D7557F"/>
    <w:rsid w:val="00DA6F1A"/>
    <w:rsid w:val="00DC5683"/>
    <w:rsid w:val="00DD677D"/>
    <w:rsid w:val="00DF043B"/>
    <w:rsid w:val="00DF2594"/>
    <w:rsid w:val="00E16E4D"/>
    <w:rsid w:val="00E20250"/>
    <w:rsid w:val="00E5514B"/>
    <w:rsid w:val="00EC2716"/>
    <w:rsid w:val="00EF0E1B"/>
    <w:rsid w:val="00F30F65"/>
    <w:rsid w:val="00F57B2C"/>
    <w:rsid w:val="00FA5C51"/>
    <w:rsid w:val="00FA6C1E"/>
    <w:rsid w:val="00FB0AA1"/>
    <w:rsid w:val="00FB0C96"/>
    <w:rsid w:val="00FC04A2"/>
    <w:rsid w:val="00FD59A4"/>
    <w:rsid w:val="00FD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35EC0C"/>
  <w15:chartTrackingRefBased/>
  <w15:docId w15:val="{98C1E36D-563D-4F05-AB9D-82EDC5625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118"/>
    <w:rPr>
      <w:rFonts w:ascii="Arial" w:hAnsi="Arial"/>
      <w:bCs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21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D21A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Univers" w:hAnsi="Univers"/>
      <w:b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Univers" w:hAnsi="Univers"/>
      <w:b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Univers" w:hAnsi="Univers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Pr>
      <w:rFonts w:ascii="Universal" w:hAnsi="Universal"/>
    </w:rPr>
  </w:style>
  <w:style w:type="paragraph" w:styleId="BodyText2">
    <w:name w:val="Body Text 2"/>
    <w:basedOn w:val="Normal"/>
    <w:rPr>
      <w:rFonts w:ascii="Univers" w:hAnsi="Univers"/>
      <w:b/>
      <w:u w:val="single"/>
    </w:rPr>
  </w:style>
  <w:style w:type="paragraph" w:styleId="BodyText">
    <w:name w:val="Body Text"/>
    <w:basedOn w:val="Normal"/>
    <w:link w:val="BodyTextChar"/>
    <w:qFormat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8E3B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20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rsid w:val="004D21A8"/>
    <w:rPr>
      <w:rFonts w:ascii="Arial" w:hAnsi="Arial"/>
      <w:bCs/>
      <w:sz w:val="24"/>
      <w:szCs w:val="24"/>
      <w:lang w:eastAsia="en-US"/>
    </w:rPr>
  </w:style>
  <w:style w:type="paragraph" w:customStyle="1" w:styleId="H1NoNumb">
    <w:name w:val="H1 No Numb"/>
    <w:basedOn w:val="Heading1"/>
    <w:next w:val="BodyText"/>
    <w:link w:val="H1NoNumbChar"/>
    <w:qFormat/>
    <w:rsid w:val="004D21A8"/>
    <w:pPr>
      <w:keepLines w:val="0"/>
      <w:pageBreakBefore/>
      <w:autoSpaceDE w:val="0"/>
      <w:autoSpaceDN w:val="0"/>
      <w:adjustRightInd w:val="0"/>
      <w:spacing w:before="120" w:after="120"/>
      <w:jc w:val="both"/>
    </w:pPr>
    <w:rPr>
      <w:rFonts w:ascii="Arial" w:eastAsia="Times New Roman" w:hAnsi="Arial" w:cs="Helvetica-Light"/>
      <w:b/>
      <w:color w:val="2C5A77"/>
      <w:sz w:val="40"/>
      <w:szCs w:val="28"/>
      <w:lang w:eastAsia="en-GB"/>
    </w:rPr>
  </w:style>
  <w:style w:type="character" w:customStyle="1" w:styleId="H1NoNumbChar">
    <w:name w:val="H1 No Numb Char"/>
    <w:link w:val="H1NoNumb"/>
    <w:rsid w:val="004D21A8"/>
    <w:rPr>
      <w:rFonts w:ascii="Arial" w:hAnsi="Arial" w:cs="Helvetica-Light"/>
      <w:b/>
      <w:bCs/>
      <w:color w:val="2C5A77"/>
      <w:sz w:val="40"/>
      <w:szCs w:val="28"/>
    </w:rPr>
  </w:style>
  <w:style w:type="paragraph" w:customStyle="1" w:styleId="H2NoNumb">
    <w:name w:val="H2 No Numb"/>
    <w:basedOn w:val="Heading2"/>
    <w:next w:val="BodyText"/>
    <w:link w:val="H2NoNumbChar"/>
    <w:qFormat/>
    <w:rsid w:val="004D21A8"/>
    <w:pPr>
      <w:spacing w:before="240" w:after="40"/>
    </w:pPr>
    <w:rPr>
      <w:rFonts w:ascii="Arial" w:eastAsia="Times New Roman" w:hAnsi="Arial" w:cs="Helvetica-Light"/>
      <w:b/>
      <w:color w:val="000000"/>
      <w:sz w:val="32"/>
      <w:lang w:eastAsia="en-GB"/>
    </w:rPr>
  </w:style>
  <w:style w:type="character" w:customStyle="1" w:styleId="H2NoNumbChar">
    <w:name w:val="H2 No Numb Char"/>
    <w:link w:val="H2NoNumb"/>
    <w:rsid w:val="004D21A8"/>
    <w:rPr>
      <w:rFonts w:ascii="Arial" w:hAnsi="Arial" w:cs="Helvetica-Light"/>
      <w:b/>
      <w:bCs/>
      <w:color w:val="000000"/>
      <w:sz w:val="32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D21A8"/>
    <w:rPr>
      <w:rFonts w:asciiTheme="majorHAnsi" w:eastAsiaTheme="majorEastAsia" w:hAnsiTheme="majorHAnsi" w:cstheme="majorBidi"/>
      <w:bCs/>
      <w:color w:val="2F5496" w:themeColor="accent1" w:themeShade="BF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D21A8"/>
    <w:rPr>
      <w:rFonts w:asciiTheme="majorHAnsi" w:eastAsiaTheme="majorEastAsia" w:hAnsiTheme="majorHAnsi" w:cstheme="majorBidi"/>
      <w:bCs/>
      <w:color w:val="2F5496" w:themeColor="accent1" w:themeShade="BF"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A64749"/>
    <w:pPr>
      <w:ind w:left="720"/>
      <w:contextualSpacing/>
      <w:jc w:val="both"/>
    </w:pPr>
    <w:rPr>
      <w:bCs w:val="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lker001\OneDrive%20-%20Lancashire%20County%20Council\Desktop\New%20folder%20(2)\$$LCC%20Cabinet%20Minu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6B64EE1-B264-7F42-BCEF-F338AF855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$$LCC Cabinet Minutes.dotx</Template>
  <TotalTime>190</TotalTime>
  <Pages>3</Pages>
  <Words>606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to Cabinet or Cabinet Committee</vt:lpstr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to Cabinet or Cabinet Committee</dc:title>
  <dc:creator>Alker, Craig</dc:creator>
  <dc:description>22.1.13</dc:description>
  <cp:lastModifiedBy>Gorman, Dave</cp:lastModifiedBy>
  <cp:revision>10</cp:revision>
  <cp:lastPrinted>2002-06-26T11:27:00Z</cp:lastPrinted>
  <dcterms:created xsi:type="dcterms:W3CDTF">2022-11-17T10:48:00Z</dcterms:created>
  <dcterms:modified xsi:type="dcterms:W3CDTF">2023-01-31T10:50:00Z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airPresentList">
    <vt:lpwstr>ChairPresentList</vt:lpwstr>
  </property>
  <property fmtid="{D5CDD505-2E9C-101B-9397-08002B2CF9AE}" pid="3" name="CommitteeName">
    <vt:lpwstr>Full Council</vt:lpwstr>
  </property>
  <property fmtid="{D5CDD505-2E9C-101B-9397-08002B2CF9AE}" pid="4" name="CountyCouncillorsPresentList">
    <vt:lpwstr>CountyCouncillorsPresentList</vt:lpwstr>
  </property>
  <property fmtid="{D5CDD505-2E9C-101B-9397-08002B2CF9AE}" pid="5" name="IssueExemptionClassTitle">
    <vt:lpwstr>Part I</vt:lpwstr>
  </property>
  <property fmtid="{D5CDD505-2E9C-101B-9397-08002B2CF9AE}" pid="6" name="IssueTitle">
    <vt:lpwstr>The Lancashire Health and Wellbeing Board</vt:lpwstr>
  </property>
  <property fmtid="{D5CDD505-2E9C-101B-9397-08002B2CF9AE}" pid="7" name="LeadDirector">
    <vt:lpwstr>Director of Corporate Services</vt:lpwstr>
  </property>
  <property fmtid="{D5CDD505-2E9C-101B-9397-08002B2CF9AE}" pid="8" name="LeadOfficer">
    <vt:lpwstr>Sam Gorton</vt:lpwstr>
  </property>
  <property fmtid="{D5CDD505-2E9C-101B-9397-08002B2CF9AE}" pid="9" name="LeadOfficerEmail">
    <vt:lpwstr>sam.gorton@lancashire.gov.uk</vt:lpwstr>
  </property>
  <property fmtid="{D5CDD505-2E9C-101B-9397-08002B2CF9AE}" pid="10" name="LeadOfficerTel">
    <vt:lpwstr>Tel: 01772 532471</vt:lpwstr>
  </property>
  <property fmtid="{D5CDD505-2E9C-101B-9397-08002B2CF9AE}" pid="11" name="MeetingDate">
    <vt:lpwstr>Thursday, 23 February 2023</vt:lpwstr>
  </property>
  <property fmtid="{D5CDD505-2E9C-101B-9397-08002B2CF9AE}" pid="12" name="MeetingDateLegal">
    <vt:lpwstr>MeetingDateLegal</vt:lpwstr>
  </property>
  <property fmtid="{D5CDD505-2E9C-101B-9397-08002B2CF9AE}" pid="13" name="MeetingLocation">
    <vt:lpwstr>MeetingLocation</vt:lpwstr>
  </property>
  <property fmtid="{D5CDD505-2E9C-101B-9397-08002B2CF9AE}" pid="14" name="MeetingTime">
    <vt:lpwstr>1.00 pm</vt:lpwstr>
  </property>
  <property fmtid="{D5CDD505-2E9C-101B-9397-08002B2CF9AE}" pid="15" name="priority">
    <vt:lpwstr>N/A;</vt:lpwstr>
  </property>
  <property fmtid="{D5CDD505-2E9C-101B-9397-08002B2CF9AE}" pid="16" name="StrictMembersPresentRows">
    <vt:lpwstr>StrictMembersPresentRows</vt:lpwstr>
  </property>
  <property fmtid="{D5CDD505-2E9C-101B-9397-08002B2CF9AE}" pid="17" name="Wards">
    <vt:lpwstr>None;</vt:lpwstr>
  </property>
</Properties>
</file>